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5DBD2" w14:textId="74867D6A" w:rsidR="0093120F" w:rsidRDefault="0093120F" w:rsidP="00A41004">
      <w:pPr>
        <w:pStyle w:val="NormalWeb"/>
        <w:shd w:val="clear" w:color="auto" w:fill="FFFFFF"/>
        <w:spacing w:before="0" w:beforeAutospacing="0" w:after="0" w:afterAutospacing="0"/>
        <w:rPr>
          <w:rFonts w:eastAsia="DengXian"/>
          <w:color w:val="201F1E"/>
          <w:sz w:val="22"/>
          <w:szCs w:val="22"/>
          <w:bdr w:val="none" w:sz="0" w:space="0" w:color="auto" w:frame="1"/>
        </w:rPr>
      </w:pPr>
      <w:r>
        <w:rPr>
          <w:rFonts w:eastAsia="DengXian"/>
          <w:color w:val="201F1E"/>
          <w:sz w:val="22"/>
          <w:szCs w:val="22"/>
          <w:bdr w:val="none" w:sz="0" w:space="0" w:color="auto" w:frame="1"/>
        </w:rPr>
        <w:t>Notice about MVL COVID-19 IgM/IgG antibody</w:t>
      </w:r>
      <w:r w:rsidRPr="000F6B91">
        <w:t xml:space="preserve"> </w:t>
      </w:r>
      <w:r w:rsidRPr="000F6B91">
        <w:rPr>
          <w:rFonts w:eastAsia="DengXian"/>
          <w:color w:val="201F1E"/>
          <w:sz w:val="22"/>
          <w:szCs w:val="22"/>
          <w:bdr w:val="none" w:sz="0" w:space="0" w:color="auto" w:frame="1"/>
        </w:rPr>
        <w:t>lateral flow</w:t>
      </w:r>
      <w:r>
        <w:rPr>
          <w:rFonts w:eastAsia="DengXian"/>
          <w:color w:val="201F1E"/>
          <w:sz w:val="22"/>
          <w:szCs w:val="22"/>
          <w:bdr w:val="none" w:sz="0" w:space="0" w:color="auto" w:frame="1"/>
        </w:rPr>
        <w:t xml:space="preserve"> testing</w:t>
      </w:r>
    </w:p>
    <w:p w14:paraId="6D3C21C5" w14:textId="77777777" w:rsidR="0093120F" w:rsidRDefault="0093120F" w:rsidP="00A41004">
      <w:pPr>
        <w:pStyle w:val="NormalWeb"/>
        <w:shd w:val="clear" w:color="auto" w:fill="FFFFFF"/>
        <w:spacing w:before="0" w:beforeAutospacing="0" w:after="0" w:afterAutospacing="0"/>
        <w:rPr>
          <w:rFonts w:eastAsia="DengXian"/>
          <w:color w:val="201F1E"/>
          <w:sz w:val="22"/>
          <w:szCs w:val="22"/>
          <w:bdr w:val="none" w:sz="0" w:space="0" w:color="auto" w:frame="1"/>
        </w:rPr>
      </w:pPr>
    </w:p>
    <w:p w14:paraId="2428F6EB" w14:textId="474E9B77" w:rsidR="00A41004" w:rsidRDefault="0093120F" w:rsidP="00A41004">
      <w:pPr>
        <w:pStyle w:val="NormalWeb"/>
        <w:shd w:val="clear" w:color="auto" w:fill="FFFFFF"/>
        <w:spacing w:before="0" w:beforeAutospacing="0" w:after="0" w:afterAutospacing="0"/>
        <w:rPr>
          <w:rFonts w:eastAsia="DengXian"/>
          <w:color w:val="201F1E"/>
          <w:sz w:val="22"/>
          <w:szCs w:val="22"/>
          <w:bdr w:val="none" w:sz="0" w:space="0" w:color="auto" w:frame="1"/>
        </w:rPr>
      </w:pPr>
      <w:r>
        <w:rPr>
          <w:rFonts w:eastAsia="DengXian"/>
          <w:color w:val="201F1E"/>
          <w:sz w:val="22"/>
          <w:szCs w:val="22"/>
          <w:bdr w:val="none" w:sz="0" w:space="0" w:color="auto" w:frame="1"/>
        </w:rPr>
        <w:t>Dear</w:t>
      </w:r>
      <w:r w:rsidR="00A41004">
        <w:rPr>
          <w:rFonts w:eastAsia="DengXian"/>
          <w:color w:val="201F1E"/>
          <w:sz w:val="22"/>
          <w:szCs w:val="22"/>
          <w:bdr w:val="none" w:sz="0" w:space="0" w:color="auto" w:frame="1"/>
        </w:rPr>
        <w:t xml:space="preserve"> </w:t>
      </w:r>
      <w:r>
        <w:rPr>
          <w:rFonts w:eastAsia="DengXian"/>
          <w:color w:val="201F1E"/>
          <w:sz w:val="22"/>
          <w:szCs w:val="22"/>
          <w:bdr w:val="none" w:sz="0" w:space="0" w:color="auto" w:frame="1"/>
        </w:rPr>
        <w:t>Clients,</w:t>
      </w:r>
      <w:r w:rsidR="00A41004">
        <w:rPr>
          <w:rFonts w:eastAsia="DengXian"/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4618277C" w14:textId="77777777" w:rsidR="00A41004" w:rsidRDefault="00A41004" w:rsidP="00A41004">
      <w:pPr>
        <w:pStyle w:val="NormalWeb"/>
        <w:shd w:val="clear" w:color="auto" w:fill="FFFFFF"/>
        <w:spacing w:before="0" w:beforeAutospacing="0" w:after="0" w:afterAutospacing="0"/>
        <w:rPr>
          <w:rFonts w:eastAsia="DengXian"/>
          <w:color w:val="201F1E"/>
          <w:sz w:val="22"/>
          <w:szCs w:val="22"/>
          <w:bdr w:val="none" w:sz="0" w:space="0" w:color="auto" w:frame="1"/>
        </w:rPr>
      </w:pPr>
    </w:p>
    <w:p w14:paraId="548FCB8D" w14:textId="198E7C68" w:rsidR="0093120F" w:rsidRDefault="0093120F" w:rsidP="00A41004">
      <w:pPr>
        <w:pStyle w:val="NormalWeb"/>
        <w:shd w:val="clear" w:color="auto" w:fill="FFFFFF"/>
        <w:spacing w:before="0" w:beforeAutospacing="0" w:after="0" w:afterAutospacing="0"/>
        <w:rPr>
          <w:rFonts w:eastAsia="DengXian"/>
          <w:color w:val="201F1E"/>
          <w:sz w:val="22"/>
          <w:szCs w:val="22"/>
          <w:bdr w:val="none" w:sz="0" w:space="0" w:color="auto" w:frame="1"/>
        </w:rPr>
      </w:pPr>
      <w:r>
        <w:rPr>
          <w:rFonts w:eastAsia="DengXian"/>
          <w:color w:val="201F1E"/>
          <w:sz w:val="22"/>
          <w:szCs w:val="22"/>
          <w:bdr w:val="none" w:sz="0" w:space="0" w:color="auto" w:frame="1"/>
        </w:rPr>
        <w:t>While f</w:t>
      </w:r>
      <w:r w:rsidR="00A41004" w:rsidRPr="00A41004">
        <w:rPr>
          <w:rFonts w:eastAsia="DengXian"/>
          <w:color w:val="201F1E"/>
          <w:sz w:val="22"/>
          <w:szCs w:val="22"/>
          <w:bdr w:val="none" w:sz="0" w:space="0" w:color="auto" w:frame="1"/>
        </w:rPr>
        <w:t>alse</w:t>
      </w:r>
      <w:r w:rsidR="00EC5537">
        <w:rPr>
          <w:rFonts w:eastAsia="DengXian"/>
          <w:color w:val="201F1E"/>
          <w:sz w:val="22"/>
          <w:szCs w:val="22"/>
          <w:bdr w:val="none" w:sz="0" w:space="0" w:color="auto" w:frame="1"/>
        </w:rPr>
        <w:t>-</w:t>
      </w:r>
      <w:r w:rsidR="00A41004" w:rsidRPr="00A41004">
        <w:rPr>
          <w:rFonts w:eastAsia="DengXian"/>
          <w:color w:val="201F1E"/>
          <w:sz w:val="22"/>
          <w:szCs w:val="22"/>
          <w:bdr w:val="none" w:sz="0" w:space="0" w:color="auto" w:frame="1"/>
        </w:rPr>
        <w:t xml:space="preserve">positive IgM </w:t>
      </w:r>
      <w:r>
        <w:rPr>
          <w:rFonts w:eastAsia="DengXian"/>
          <w:color w:val="201F1E"/>
          <w:sz w:val="22"/>
          <w:szCs w:val="22"/>
          <w:bdr w:val="none" w:sz="0" w:space="0" w:color="auto" w:frame="1"/>
        </w:rPr>
        <w:t xml:space="preserve">results </w:t>
      </w:r>
      <w:r w:rsidR="00A41004" w:rsidRPr="00A41004">
        <w:rPr>
          <w:rFonts w:eastAsia="DengXian"/>
          <w:color w:val="201F1E"/>
          <w:sz w:val="22"/>
          <w:szCs w:val="22"/>
          <w:bdr w:val="none" w:sz="0" w:space="0" w:color="auto" w:frame="1"/>
        </w:rPr>
        <w:t>can happen</w:t>
      </w:r>
      <w:r>
        <w:rPr>
          <w:rFonts w:eastAsia="DengXian"/>
          <w:color w:val="201F1E"/>
          <w:sz w:val="22"/>
          <w:szCs w:val="22"/>
          <w:bdr w:val="none" w:sz="0" w:space="0" w:color="auto" w:frame="1"/>
        </w:rPr>
        <w:t>, they</w:t>
      </w:r>
      <w:r w:rsidR="00A41004" w:rsidRPr="00A41004">
        <w:rPr>
          <w:rFonts w:eastAsia="DengXian"/>
          <w:color w:val="201F1E"/>
          <w:sz w:val="22"/>
          <w:szCs w:val="22"/>
          <w:bdr w:val="none" w:sz="0" w:space="0" w:color="auto" w:frame="1"/>
        </w:rPr>
        <w:t xml:space="preserve"> can be largely eliminated if </w:t>
      </w:r>
      <w:r w:rsidR="007B2855">
        <w:rPr>
          <w:rFonts w:eastAsia="DengXian"/>
          <w:color w:val="201F1E"/>
          <w:sz w:val="22"/>
          <w:szCs w:val="22"/>
          <w:bdr w:val="none" w:sz="0" w:space="0" w:color="auto" w:frame="1"/>
        </w:rPr>
        <w:t xml:space="preserve">the </w:t>
      </w:r>
      <w:r w:rsidR="008421E7">
        <w:rPr>
          <w:rFonts w:eastAsia="DengXian"/>
          <w:color w:val="201F1E"/>
          <w:sz w:val="22"/>
          <w:szCs w:val="22"/>
          <w:bdr w:val="none" w:sz="0" w:space="0" w:color="auto" w:frame="1"/>
        </w:rPr>
        <w:t>appropriate protocols are followed</w:t>
      </w:r>
      <w:r w:rsidR="00A41004" w:rsidRPr="00A41004">
        <w:rPr>
          <w:rFonts w:eastAsia="DengXian"/>
          <w:color w:val="201F1E"/>
          <w:sz w:val="22"/>
          <w:szCs w:val="22"/>
          <w:bdr w:val="none" w:sz="0" w:space="0" w:color="auto" w:frame="1"/>
        </w:rPr>
        <w:t xml:space="preserve">. FDA has emphasized that quick lateral flow testing cannot be used as </w:t>
      </w:r>
      <w:r w:rsidR="00EC5537">
        <w:rPr>
          <w:rFonts w:eastAsia="DengXian"/>
          <w:color w:val="201F1E"/>
          <w:sz w:val="22"/>
          <w:szCs w:val="22"/>
          <w:bdr w:val="none" w:sz="0" w:space="0" w:color="auto" w:frame="1"/>
        </w:rPr>
        <w:t xml:space="preserve">the </w:t>
      </w:r>
      <w:r w:rsidR="00A41004" w:rsidRPr="00A41004">
        <w:rPr>
          <w:rFonts w:eastAsia="DengXian"/>
          <w:color w:val="201F1E"/>
          <w:sz w:val="22"/>
          <w:szCs w:val="22"/>
          <w:bdr w:val="none" w:sz="0" w:space="0" w:color="auto" w:frame="1"/>
        </w:rPr>
        <w:t>sole</w:t>
      </w:r>
      <w:r w:rsidR="00EC5537">
        <w:rPr>
          <w:rFonts w:eastAsia="DengXian"/>
          <w:color w:val="201F1E"/>
          <w:sz w:val="22"/>
          <w:szCs w:val="22"/>
          <w:bdr w:val="none" w:sz="0" w:space="0" w:color="auto" w:frame="1"/>
        </w:rPr>
        <w:t xml:space="preserve"> method</w:t>
      </w:r>
      <w:r w:rsidR="006866F1">
        <w:rPr>
          <w:rFonts w:eastAsia="DengXian"/>
          <w:color w:val="201F1E"/>
          <w:sz w:val="22"/>
          <w:szCs w:val="22"/>
          <w:bdr w:val="none" w:sz="0" w:space="0" w:color="auto" w:frame="1"/>
        </w:rPr>
        <w:t>ology</w:t>
      </w:r>
      <w:r w:rsidR="00EC5537">
        <w:rPr>
          <w:rFonts w:eastAsia="DengXian"/>
          <w:color w:val="201F1E"/>
          <w:sz w:val="22"/>
          <w:szCs w:val="22"/>
          <w:bdr w:val="none" w:sz="0" w:space="0" w:color="auto" w:frame="1"/>
        </w:rPr>
        <w:t xml:space="preserve"> for</w:t>
      </w:r>
      <w:r w:rsidR="00A41004" w:rsidRPr="00A41004">
        <w:rPr>
          <w:rFonts w:eastAsia="DengXian"/>
          <w:color w:val="201F1E"/>
          <w:sz w:val="22"/>
          <w:szCs w:val="22"/>
          <w:bdr w:val="none" w:sz="0" w:space="0" w:color="auto" w:frame="1"/>
        </w:rPr>
        <w:t xml:space="preserve"> </w:t>
      </w:r>
      <w:r w:rsidR="00EC5537">
        <w:rPr>
          <w:rFonts w:eastAsia="DengXian"/>
          <w:color w:val="201F1E"/>
          <w:sz w:val="22"/>
          <w:szCs w:val="22"/>
          <w:bdr w:val="none" w:sz="0" w:space="0" w:color="auto" w:frame="1"/>
        </w:rPr>
        <w:t>diagnosing</w:t>
      </w:r>
      <w:r w:rsidR="00A41004" w:rsidRPr="00A41004">
        <w:rPr>
          <w:rFonts w:eastAsia="DengXian"/>
          <w:color w:val="201F1E"/>
          <w:sz w:val="22"/>
          <w:szCs w:val="22"/>
          <w:bdr w:val="none" w:sz="0" w:space="0" w:color="auto" w:frame="1"/>
        </w:rPr>
        <w:t xml:space="preserve"> COVID-19</w:t>
      </w:r>
      <w:r w:rsidR="006866F1">
        <w:rPr>
          <w:rFonts w:eastAsia="DengXian"/>
          <w:color w:val="201F1E"/>
          <w:sz w:val="22"/>
          <w:szCs w:val="22"/>
          <w:bdr w:val="none" w:sz="0" w:space="0" w:color="auto" w:frame="1"/>
        </w:rPr>
        <w:t xml:space="preserve">. The Agency </w:t>
      </w:r>
      <w:r w:rsidR="00A41004" w:rsidRPr="00A41004">
        <w:rPr>
          <w:rFonts w:eastAsia="DengXian"/>
          <w:color w:val="201F1E"/>
          <w:sz w:val="22"/>
          <w:szCs w:val="22"/>
          <w:bdr w:val="none" w:sz="0" w:space="0" w:color="auto" w:frame="1"/>
        </w:rPr>
        <w:t>recommends</w:t>
      </w:r>
      <w:r w:rsidR="006866F1">
        <w:rPr>
          <w:rFonts w:eastAsia="DengXian"/>
          <w:color w:val="201F1E"/>
          <w:sz w:val="22"/>
          <w:szCs w:val="22"/>
          <w:bdr w:val="none" w:sz="0" w:space="0" w:color="auto" w:frame="1"/>
        </w:rPr>
        <w:t xml:space="preserve"> the use of PCR testing to confirm lateral flow testing results.</w:t>
      </w:r>
      <w:r w:rsidR="00A41004" w:rsidRPr="00A41004">
        <w:rPr>
          <w:rFonts w:eastAsia="DengXian"/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05AAFB43" w14:textId="77777777" w:rsidR="0093120F" w:rsidRDefault="0093120F" w:rsidP="00A41004">
      <w:pPr>
        <w:pStyle w:val="NormalWeb"/>
        <w:shd w:val="clear" w:color="auto" w:fill="FFFFFF"/>
        <w:spacing w:before="0" w:beforeAutospacing="0" w:after="0" w:afterAutospacing="0"/>
        <w:rPr>
          <w:rFonts w:eastAsia="DengXian"/>
          <w:color w:val="201F1E"/>
          <w:sz w:val="22"/>
          <w:szCs w:val="22"/>
          <w:bdr w:val="none" w:sz="0" w:space="0" w:color="auto" w:frame="1"/>
        </w:rPr>
      </w:pPr>
    </w:p>
    <w:p w14:paraId="4934FD55" w14:textId="2C2DD118" w:rsidR="006C4C93" w:rsidRDefault="0093120F" w:rsidP="00A41004">
      <w:pPr>
        <w:pStyle w:val="NormalWeb"/>
        <w:shd w:val="clear" w:color="auto" w:fill="FFFFFF"/>
        <w:spacing w:before="0" w:beforeAutospacing="0" w:after="0" w:afterAutospacing="0"/>
        <w:rPr>
          <w:rFonts w:eastAsia="DengXian"/>
          <w:color w:val="201F1E"/>
          <w:sz w:val="22"/>
          <w:szCs w:val="22"/>
          <w:bdr w:val="none" w:sz="0" w:space="0" w:color="auto" w:frame="1"/>
        </w:rPr>
      </w:pPr>
      <w:r>
        <w:rPr>
          <w:rFonts w:eastAsia="DengXian"/>
          <w:color w:val="201F1E"/>
          <w:sz w:val="22"/>
          <w:szCs w:val="22"/>
          <w:bdr w:val="none" w:sz="0" w:space="0" w:color="auto" w:frame="1"/>
        </w:rPr>
        <w:t xml:space="preserve">At </w:t>
      </w:r>
      <w:r w:rsidR="007B2855">
        <w:rPr>
          <w:rFonts w:eastAsia="DengXian"/>
          <w:color w:val="201F1E"/>
          <w:sz w:val="22"/>
          <w:szCs w:val="22"/>
          <w:bdr w:val="none" w:sz="0" w:space="0" w:color="auto" w:frame="1"/>
        </w:rPr>
        <w:t>MVL,</w:t>
      </w:r>
      <w:r w:rsidR="00A41004" w:rsidRPr="00A41004">
        <w:rPr>
          <w:rFonts w:eastAsia="DengXian"/>
          <w:color w:val="201F1E"/>
          <w:sz w:val="22"/>
          <w:szCs w:val="22"/>
          <w:bdr w:val="none" w:sz="0" w:space="0" w:color="auto" w:frame="1"/>
        </w:rPr>
        <w:t xml:space="preserve"> each IgM positive result</w:t>
      </w:r>
      <w:r w:rsidR="007B2855">
        <w:rPr>
          <w:rFonts w:eastAsia="DengXian"/>
          <w:color w:val="201F1E"/>
          <w:sz w:val="22"/>
          <w:szCs w:val="22"/>
          <w:bdr w:val="none" w:sz="0" w:space="0" w:color="auto" w:frame="1"/>
        </w:rPr>
        <w:t>,</w:t>
      </w:r>
      <w:r w:rsidR="00A41004" w:rsidRPr="00A41004">
        <w:rPr>
          <w:rFonts w:eastAsia="DengXian"/>
          <w:color w:val="201F1E"/>
          <w:sz w:val="22"/>
          <w:szCs w:val="22"/>
          <w:bdr w:val="none" w:sz="0" w:space="0" w:color="auto" w:frame="1"/>
        </w:rPr>
        <w:t xml:space="preserve"> especially those </w:t>
      </w:r>
      <w:r w:rsidR="007B2855">
        <w:rPr>
          <w:rFonts w:eastAsia="DengXian"/>
          <w:color w:val="201F1E"/>
          <w:sz w:val="22"/>
          <w:szCs w:val="22"/>
          <w:bdr w:val="none" w:sz="0" w:space="0" w:color="auto" w:frame="1"/>
        </w:rPr>
        <w:t>with</w:t>
      </w:r>
      <w:r w:rsidR="00A41004" w:rsidRPr="00A41004">
        <w:rPr>
          <w:rFonts w:eastAsia="DengXian"/>
          <w:color w:val="201F1E"/>
          <w:sz w:val="22"/>
          <w:szCs w:val="22"/>
          <w:bdr w:val="none" w:sz="0" w:space="0" w:color="auto" w:frame="1"/>
        </w:rPr>
        <w:t xml:space="preserve"> IgG negative</w:t>
      </w:r>
      <w:r w:rsidR="007B2855">
        <w:rPr>
          <w:rFonts w:eastAsia="DengXian"/>
          <w:color w:val="201F1E"/>
          <w:sz w:val="22"/>
          <w:szCs w:val="22"/>
          <w:bdr w:val="none" w:sz="0" w:space="0" w:color="auto" w:frame="1"/>
        </w:rPr>
        <w:t xml:space="preserve"> results</w:t>
      </w:r>
      <w:r w:rsidR="00A41004" w:rsidRPr="00A41004">
        <w:rPr>
          <w:rFonts w:eastAsia="DengXian"/>
          <w:color w:val="201F1E"/>
          <w:sz w:val="22"/>
          <w:szCs w:val="22"/>
          <w:bdr w:val="none" w:sz="0" w:space="0" w:color="auto" w:frame="1"/>
        </w:rPr>
        <w:t xml:space="preserve">, must be repeated and confirmed by </w:t>
      </w:r>
      <w:r w:rsidR="007B2855">
        <w:rPr>
          <w:rFonts w:eastAsia="DengXian"/>
          <w:color w:val="201F1E"/>
          <w:sz w:val="22"/>
          <w:szCs w:val="22"/>
          <w:bdr w:val="none" w:sz="0" w:space="0" w:color="auto" w:frame="1"/>
        </w:rPr>
        <w:t>a different</w:t>
      </w:r>
      <w:r w:rsidR="00A41004" w:rsidRPr="00A41004">
        <w:rPr>
          <w:rFonts w:eastAsia="DengXian"/>
          <w:color w:val="201F1E"/>
          <w:sz w:val="22"/>
          <w:szCs w:val="22"/>
          <w:bdr w:val="none" w:sz="0" w:space="0" w:color="auto" w:frame="1"/>
        </w:rPr>
        <w:t xml:space="preserve"> lateral flow </w:t>
      </w:r>
      <w:r w:rsidR="007B2855">
        <w:rPr>
          <w:rFonts w:eastAsia="DengXian"/>
          <w:color w:val="201F1E"/>
          <w:sz w:val="22"/>
          <w:szCs w:val="22"/>
          <w:bdr w:val="none" w:sz="0" w:space="0" w:color="auto" w:frame="1"/>
        </w:rPr>
        <w:t>kit</w:t>
      </w:r>
      <w:r w:rsidR="00A41004" w:rsidRPr="00A41004">
        <w:rPr>
          <w:rFonts w:eastAsia="DengXian"/>
          <w:color w:val="201F1E"/>
          <w:sz w:val="22"/>
          <w:szCs w:val="22"/>
          <w:bdr w:val="none" w:sz="0" w:space="0" w:color="auto" w:frame="1"/>
        </w:rPr>
        <w:t>.</w:t>
      </w:r>
      <w:r>
        <w:rPr>
          <w:rFonts w:eastAsia="DengXian"/>
          <w:color w:val="201F1E"/>
          <w:sz w:val="22"/>
          <w:szCs w:val="22"/>
          <w:bdr w:val="none" w:sz="0" w:space="0" w:color="auto" w:frame="1"/>
        </w:rPr>
        <w:t xml:space="preserve"> </w:t>
      </w:r>
      <w:r w:rsidR="00E06E15">
        <w:rPr>
          <w:rFonts w:eastAsia="DengXian"/>
          <w:color w:val="201F1E"/>
          <w:sz w:val="22"/>
          <w:szCs w:val="22"/>
          <w:bdr w:val="none" w:sz="0" w:space="0" w:color="auto" w:frame="1"/>
        </w:rPr>
        <w:t xml:space="preserve">As of December 12, 2020, we have tested 126 PCR negative cases by </w:t>
      </w:r>
      <w:r w:rsidR="00E06E15" w:rsidRPr="00E06E15">
        <w:rPr>
          <w:rFonts w:eastAsia="DengXian"/>
          <w:color w:val="201F1E"/>
          <w:sz w:val="22"/>
          <w:szCs w:val="22"/>
          <w:bdr w:val="none" w:sz="0" w:space="0" w:color="auto" w:frame="1"/>
        </w:rPr>
        <w:t>IgM/IgG antibody testing</w:t>
      </w:r>
      <w:r w:rsidR="00E06E15">
        <w:rPr>
          <w:rFonts w:eastAsia="DengXian"/>
          <w:color w:val="201F1E"/>
          <w:sz w:val="22"/>
          <w:szCs w:val="22"/>
          <w:bdr w:val="none" w:sz="0" w:space="0" w:color="auto" w:frame="1"/>
        </w:rPr>
        <w:t xml:space="preserve">. </w:t>
      </w:r>
      <w:r>
        <w:rPr>
          <w:rFonts w:eastAsia="DengXian"/>
          <w:color w:val="201F1E"/>
          <w:sz w:val="22"/>
          <w:szCs w:val="22"/>
          <w:bdr w:val="none" w:sz="0" w:space="0" w:color="auto" w:frame="1"/>
        </w:rPr>
        <w:t>Up until now, w</w:t>
      </w:r>
      <w:r w:rsidR="00E06E15">
        <w:rPr>
          <w:rFonts w:eastAsia="DengXian"/>
          <w:color w:val="201F1E"/>
          <w:sz w:val="22"/>
          <w:szCs w:val="22"/>
          <w:bdr w:val="none" w:sz="0" w:space="0" w:color="auto" w:frame="1"/>
        </w:rPr>
        <w:t>e have not seen a single positive case</w:t>
      </w:r>
      <w:r>
        <w:rPr>
          <w:rFonts w:eastAsia="DengXian"/>
          <w:color w:val="201F1E"/>
          <w:sz w:val="22"/>
          <w:szCs w:val="22"/>
          <w:bdr w:val="none" w:sz="0" w:space="0" w:color="auto" w:frame="1"/>
        </w:rPr>
        <w:t xml:space="preserve">, which </w:t>
      </w:r>
      <w:r w:rsidR="00E06E15">
        <w:rPr>
          <w:rFonts w:eastAsia="DengXian"/>
          <w:color w:val="201F1E"/>
          <w:sz w:val="22"/>
          <w:szCs w:val="22"/>
          <w:bdr w:val="none" w:sz="0" w:space="0" w:color="auto" w:frame="1"/>
        </w:rPr>
        <w:t>indicates that specificity of our</w:t>
      </w:r>
      <w:r w:rsidR="00E06E15" w:rsidRPr="00E06E15">
        <w:t xml:space="preserve"> </w:t>
      </w:r>
      <w:r w:rsidR="00E06E15" w:rsidRPr="00E06E15">
        <w:rPr>
          <w:rFonts w:eastAsia="DengXian"/>
          <w:color w:val="201F1E"/>
          <w:sz w:val="22"/>
          <w:szCs w:val="22"/>
          <w:bdr w:val="none" w:sz="0" w:space="0" w:color="auto" w:frame="1"/>
        </w:rPr>
        <w:t>IgM/IgG antibody testing</w:t>
      </w:r>
      <w:r w:rsidR="00E06E15">
        <w:rPr>
          <w:rFonts w:eastAsia="DengXian"/>
          <w:color w:val="201F1E"/>
          <w:sz w:val="22"/>
          <w:szCs w:val="22"/>
          <w:bdr w:val="none" w:sz="0" w:space="0" w:color="auto" w:frame="1"/>
        </w:rPr>
        <w:t xml:space="preserve"> is 100%.  </w:t>
      </w:r>
    </w:p>
    <w:p w14:paraId="279FDE87" w14:textId="3B28AA53" w:rsidR="00E06E15" w:rsidRDefault="00E06E15" w:rsidP="00A41004">
      <w:pPr>
        <w:pStyle w:val="NormalWeb"/>
        <w:shd w:val="clear" w:color="auto" w:fill="FFFFFF"/>
        <w:spacing w:before="0" w:beforeAutospacing="0" w:after="0" w:afterAutospacing="0"/>
        <w:rPr>
          <w:rFonts w:eastAsia="DengXian"/>
          <w:color w:val="201F1E"/>
          <w:sz w:val="22"/>
          <w:szCs w:val="22"/>
          <w:bdr w:val="none" w:sz="0" w:space="0" w:color="auto" w:frame="1"/>
        </w:rPr>
      </w:pPr>
    </w:p>
    <w:p w14:paraId="221AFE5B" w14:textId="77777777" w:rsidR="00E06E15" w:rsidRDefault="00E06E15" w:rsidP="00A41004">
      <w:pPr>
        <w:pStyle w:val="NormalWeb"/>
        <w:shd w:val="clear" w:color="auto" w:fill="FFFFFF"/>
        <w:spacing w:before="0" w:beforeAutospacing="0" w:after="0" w:afterAutospacing="0"/>
        <w:rPr>
          <w:rFonts w:eastAsia="DengXian"/>
          <w:color w:val="201F1E"/>
          <w:sz w:val="22"/>
          <w:szCs w:val="22"/>
          <w:bdr w:val="none" w:sz="0" w:space="0" w:color="auto" w:frame="1"/>
        </w:rPr>
      </w:pPr>
    </w:p>
    <w:p w14:paraId="64F458B8" w14:textId="77777777" w:rsidR="00146A17" w:rsidRPr="00146A17" w:rsidRDefault="00146A17" w:rsidP="00146A17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zh-CN"/>
        </w:rPr>
      </w:pPr>
      <w:r w:rsidRPr="00146A17">
        <w:rPr>
          <w:rFonts w:ascii="Microsoft YaHei" w:eastAsia="Microsoft YaHei" w:hAnsi="Microsoft YaHei" w:cs="Microsoft YaHei"/>
          <w:b/>
          <w:bCs/>
          <w:color w:val="201F1E"/>
          <w:sz w:val="23"/>
          <w:szCs w:val="23"/>
          <w:bdr w:val="none" w:sz="0" w:space="0" w:color="auto" w:frame="1"/>
          <w:lang w:eastAsia="zh-CN"/>
        </w:rPr>
        <w:t>有关</w:t>
      </w:r>
      <w:r w:rsidRPr="00146A17">
        <w:rPr>
          <w:rFonts w:ascii="Segoe UI" w:eastAsia="Times New Roman" w:hAnsi="Segoe UI" w:cs="Segoe UI"/>
          <w:b/>
          <w:bCs/>
          <w:color w:val="201F1E"/>
          <w:sz w:val="23"/>
          <w:szCs w:val="23"/>
          <w:bdr w:val="none" w:sz="0" w:space="0" w:color="auto" w:frame="1"/>
          <w:lang w:eastAsia="zh-CN"/>
        </w:rPr>
        <w:t> COVID-19 IgM / IgG </w:t>
      </w:r>
      <w:r w:rsidRPr="00146A17">
        <w:rPr>
          <w:rFonts w:ascii="Microsoft YaHei" w:eastAsia="Microsoft YaHei" w:hAnsi="Microsoft YaHei" w:cs="Microsoft YaHei"/>
          <w:b/>
          <w:bCs/>
          <w:color w:val="201F1E"/>
          <w:sz w:val="23"/>
          <w:szCs w:val="23"/>
          <w:bdr w:val="none" w:sz="0" w:space="0" w:color="auto" w:frame="1"/>
          <w:lang w:eastAsia="zh-CN"/>
        </w:rPr>
        <w:t>抗体测试</w:t>
      </w:r>
    </w:p>
    <w:p w14:paraId="0CFC879A" w14:textId="19A5652E" w:rsidR="00146A17" w:rsidRPr="00146A17" w:rsidRDefault="00146A17" w:rsidP="00146A17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zh-CN"/>
        </w:rPr>
      </w:pPr>
      <w:r w:rsidRPr="00146A17">
        <w:rPr>
          <w:rFonts w:ascii="Segoe UI" w:eastAsia="Times New Roman" w:hAnsi="Segoe UI" w:cs="Segoe UI"/>
          <w:b/>
          <w:bCs/>
          <w:color w:val="201F1E"/>
          <w:sz w:val="23"/>
          <w:szCs w:val="23"/>
          <w:bdr w:val="none" w:sz="0" w:space="0" w:color="auto" w:frame="1"/>
          <w:lang w:eastAsia="zh-CN"/>
        </w:rPr>
        <w:t>IgM</w:t>
      </w:r>
      <w:r w:rsidRPr="00146A17">
        <w:rPr>
          <w:rFonts w:ascii="Microsoft YaHei" w:eastAsia="Microsoft YaHei" w:hAnsi="Microsoft YaHei" w:cs="Microsoft YaHei" w:hint="eastAsia"/>
          <w:b/>
          <w:bCs/>
          <w:color w:val="201F1E"/>
          <w:sz w:val="23"/>
          <w:szCs w:val="23"/>
          <w:bdr w:val="none" w:sz="0" w:space="0" w:color="auto" w:frame="1"/>
          <w:lang w:eastAsia="zh-CN"/>
        </w:rPr>
        <w:t>假阳性</w:t>
      </w:r>
      <w:r w:rsidR="00E06E15" w:rsidRPr="00E06E15">
        <w:rPr>
          <w:rFonts w:ascii="Microsoft YaHei" w:eastAsia="Microsoft YaHei" w:hAnsi="Microsoft YaHei" w:cs="Microsoft YaHei" w:hint="eastAsia"/>
          <w:b/>
          <w:bCs/>
          <w:color w:val="201F1E"/>
          <w:sz w:val="23"/>
          <w:szCs w:val="23"/>
          <w:bdr w:val="none" w:sz="0" w:space="0" w:color="auto" w:frame="1"/>
          <w:lang w:eastAsia="zh-CN"/>
        </w:rPr>
        <w:t>可能会发生</w:t>
      </w:r>
      <w:r w:rsidRPr="00146A17">
        <w:rPr>
          <w:rFonts w:ascii="Microsoft YaHei" w:eastAsia="Microsoft YaHei" w:hAnsi="Microsoft YaHei" w:cs="Microsoft YaHei" w:hint="eastAsia"/>
          <w:b/>
          <w:bCs/>
          <w:color w:val="201F1E"/>
          <w:sz w:val="23"/>
          <w:szCs w:val="23"/>
          <w:bdr w:val="none" w:sz="0" w:space="0" w:color="auto" w:frame="1"/>
          <w:lang w:eastAsia="zh-CN"/>
        </w:rPr>
        <w:t>，但如果程序正确完成，则可以降低假阳性的发生率。</w:t>
      </w:r>
      <w:r w:rsidRPr="00146A17">
        <w:rPr>
          <w:rFonts w:ascii="Segoe UI" w:eastAsia="Times New Roman" w:hAnsi="Segoe UI" w:cs="Segoe UI"/>
          <w:b/>
          <w:bCs/>
          <w:color w:val="201F1E"/>
          <w:sz w:val="23"/>
          <w:szCs w:val="23"/>
          <w:bdr w:val="none" w:sz="0" w:space="0" w:color="auto" w:frame="1"/>
          <w:lang w:eastAsia="zh-CN"/>
        </w:rPr>
        <w:t>FDA</w:t>
      </w:r>
      <w:r w:rsidRPr="00146A17">
        <w:rPr>
          <w:rFonts w:ascii="Microsoft YaHei" w:eastAsia="Microsoft YaHei" w:hAnsi="Microsoft YaHei" w:cs="Microsoft YaHei" w:hint="eastAsia"/>
          <w:b/>
          <w:bCs/>
          <w:color w:val="201F1E"/>
          <w:sz w:val="23"/>
          <w:szCs w:val="23"/>
          <w:bdr w:val="none" w:sz="0" w:space="0" w:color="auto" w:frame="1"/>
          <w:lang w:eastAsia="zh-CN"/>
        </w:rPr>
        <w:t>强调不能将抗体测试作为</w:t>
      </w:r>
      <w:r w:rsidRPr="00146A17">
        <w:rPr>
          <w:rFonts w:ascii="Segoe UI" w:eastAsia="Times New Roman" w:hAnsi="Segoe UI" w:cs="Segoe UI"/>
          <w:b/>
          <w:bCs/>
          <w:color w:val="201F1E"/>
          <w:sz w:val="23"/>
          <w:szCs w:val="23"/>
          <w:bdr w:val="none" w:sz="0" w:space="0" w:color="auto" w:frame="1"/>
          <w:lang w:eastAsia="zh-CN"/>
        </w:rPr>
        <w:t>COVID-19</w:t>
      </w:r>
      <w:r w:rsidRPr="00146A17">
        <w:rPr>
          <w:rFonts w:ascii="Microsoft YaHei" w:eastAsia="Microsoft YaHei" w:hAnsi="Microsoft YaHei" w:cs="Microsoft YaHei" w:hint="eastAsia"/>
          <w:b/>
          <w:bCs/>
          <w:color w:val="201F1E"/>
          <w:sz w:val="23"/>
          <w:szCs w:val="23"/>
          <w:bdr w:val="none" w:sz="0" w:space="0" w:color="auto" w:frame="1"/>
          <w:lang w:eastAsia="zh-CN"/>
        </w:rPr>
        <w:t>的唯一检测诊断，并建议通过</w:t>
      </w:r>
      <w:r w:rsidRPr="00146A17">
        <w:rPr>
          <w:rFonts w:ascii="Segoe UI" w:eastAsia="Times New Roman" w:hAnsi="Segoe UI" w:cs="Segoe UI"/>
          <w:b/>
          <w:bCs/>
          <w:color w:val="201F1E"/>
          <w:sz w:val="23"/>
          <w:szCs w:val="23"/>
          <w:bdr w:val="none" w:sz="0" w:space="0" w:color="auto" w:frame="1"/>
          <w:lang w:eastAsia="zh-CN"/>
        </w:rPr>
        <w:t>PCR</w:t>
      </w:r>
      <w:r w:rsidRPr="00146A17">
        <w:rPr>
          <w:rFonts w:ascii="Microsoft YaHei" w:eastAsia="Microsoft YaHei" w:hAnsi="Microsoft YaHei" w:cs="Microsoft YaHei" w:hint="eastAsia"/>
          <w:b/>
          <w:bCs/>
          <w:color w:val="201F1E"/>
          <w:sz w:val="23"/>
          <w:szCs w:val="23"/>
          <w:bdr w:val="none" w:sz="0" w:space="0" w:color="auto" w:frame="1"/>
          <w:lang w:eastAsia="zh-CN"/>
        </w:rPr>
        <w:t>进行结果确认。因此，在</w:t>
      </w:r>
      <w:r w:rsidRPr="00146A17">
        <w:rPr>
          <w:rFonts w:ascii="Segoe UI" w:eastAsia="Times New Roman" w:hAnsi="Segoe UI" w:cs="Segoe UI"/>
          <w:b/>
          <w:bCs/>
          <w:color w:val="201F1E"/>
          <w:sz w:val="23"/>
          <w:szCs w:val="23"/>
          <w:bdr w:val="none" w:sz="0" w:space="0" w:color="auto" w:frame="1"/>
          <w:lang w:eastAsia="zh-CN"/>
        </w:rPr>
        <w:t>MVL</w:t>
      </w:r>
      <w:r w:rsidRPr="00146A17">
        <w:rPr>
          <w:rFonts w:ascii="Microsoft YaHei" w:eastAsia="Microsoft YaHei" w:hAnsi="Microsoft YaHei" w:cs="Microsoft YaHei" w:hint="eastAsia"/>
          <w:b/>
          <w:bCs/>
          <w:color w:val="201F1E"/>
          <w:sz w:val="23"/>
          <w:szCs w:val="23"/>
          <w:bdr w:val="none" w:sz="0" w:space="0" w:color="auto" w:frame="1"/>
          <w:lang w:eastAsia="zh-CN"/>
        </w:rPr>
        <w:t>检测的每个</w:t>
      </w:r>
      <w:r w:rsidRPr="00146A17">
        <w:rPr>
          <w:rFonts w:ascii="Segoe UI" w:eastAsia="Times New Roman" w:hAnsi="Segoe UI" w:cs="Segoe UI"/>
          <w:b/>
          <w:bCs/>
          <w:color w:val="201F1E"/>
          <w:sz w:val="23"/>
          <w:szCs w:val="23"/>
          <w:bdr w:val="none" w:sz="0" w:space="0" w:color="auto" w:frame="1"/>
          <w:lang w:eastAsia="zh-CN"/>
        </w:rPr>
        <w:t>IgM</w:t>
      </w:r>
      <w:r w:rsidRPr="00146A17">
        <w:rPr>
          <w:rFonts w:ascii="Microsoft YaHei" w:eastAsia="Microsoft YaHei" w:hAnsi="Microsoft YaHei" w:cs="Microsoft YaHei" w:hint="eastAsia"/>
          <w:b/>
          <w:bCs/>
          <w:color w:val="201F1E"/>
          <w:sz w:val="23"/>
          <w:szCs w:val="23"/>
          <w:bdr w:val="none" w:sz="0" w:space="0" w:color="auto" w:frame="1"/>
          <w:lang w:eastAsia="zh-CN"/>
        </w:rPr>
        <w:t>阳性结果，特别是</w:t>
      </w:r>
      <w:r w:rsidRPr="00146A17">
        <w:rPr>
          <w:rFonts w:ascii="Segoe UI" w:eastAsia="Times New Roman" w:hAnsi="Segoe UI" w:cs="Segoe UI"/>
          <w:b/>
          <w:bCs/>
          <w:color w:val="201F1E"/>
          <w:sz w:val="23"/>
          <w:szCs w:val="23"/>
          <w:bdr w:val="none" w:sz="0" w:space="0" w:color="auto" w:frame="1"/>
          <w:lang w:eastAsia="zh-CN"/>
        </w:rPr>
        <w:t>IgG</w:t>
      </w:r>
      <w:r w:rsidRPr="00146A17">
        <w:rPr>
          <w:rFonts w:ascii="Microsoft YaHei" w:eastAsia="Microsoft YaHei" w:hAnsi="Microsoft YaHei" w:cs="Microsoft YaHei" w:hint="eastAsia"/>
          <w:b/>
          <w:bCs/>
          <w:color w:val="201F1E"/>
          <w:sz w:val="23"/>
          <w:szCs w:val="23"/>
          <w:bdr w:val="none" w:sz="0" w:space="0" w:color="auto" w:frame="1"/>
          <w:lang w:eastAsia="zh-CN"/>
        </w:rPr>
        <w:t>阴性结果，必须重复并通过不同的</w:t>
      </w:r>
      <w:r w:rsidRPr="00146A17">
        <w:rPr>
          <w:rFonts w:ascii="Segoe UI" w:eastAsia="Times New Roman" w:hAnsi="Segoe UI" w:cs="Segoe UI"/>
          <w:b/>
          <w:bCs/>
          <w:color w:val="201F1E"/>
          <w:sz w:val="23"/>
          <w:szCs w:val="23"/>
          <w:bdr w:val="none" w:sz="0" w:space="0" w:color="auto" w:frame="1"/>
          <w:lang w:eastAsia="zh-CN"/>
        </w:rPr>
        <w:t> COVID-19 IgM / IgG </w:t>
      </w:r>
      <w:r w:rsidRPr="00146A17">
        <w:rPr>
          <w:rFonts w:ascii="Microsoft YaHei" w:eastAsia="Microsoft YaHei" w:hAnsi="Microsoft YaHei" w:cs="Microsoft YaHei" w:hint="eastAsia"/>
          <w:b/>
          <w:bCs/>
          <w:color w:val="201F1E"/>
          <w:sz w:val="23"/>
          <w:szCs w:val="23"/>
          <w:bdr w:val="none" w:sz="0" w:space="0" w:color="auto" w:frame="1"/>
          <w:lang w:eastAsia="zh-CN"/>
        </w:rPr>
        <w:t>试剂盒进行确认</w:t>
      </w:r>
      <w:r w:rsidRPr="00146A17">
        <w:rPr>
          <w:rFonts w:ascii="Microsoft YaHei" w:eastAsia="Microsoft YaHei" w:hAnsi="Microsoft YaHei" w:cs="Microsoft YaHei"/>
          <w:b/>
          <w:bCs/>
          <w:color w:val="201F1E"/>
          <w:sz w:val="23"/>
          <w:szCs w:val="23"/>
          <w:bdr w:val="none" w:sz="0" w:space="0" w:color="auto" w:frame="1"/>
          <w:lang w:eastAsia="zh-CN"/>
        </w:rPr>
        <w:t>。</w:t>
      </w:r>
    </w:p>
    <w:p w14:paraId="24128E54" w14:textId="32BFAB23" w:rsidR="00146A17" w:rsidRPr="00146A17" w:rsidRDefault="00E06E15" w:rsidP="00146A17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zh-CN"/>
        </w:rPr>
      </w:pPr>
      <w:r w:rsidRPr="00E06E15">
        <w:rPr>
          <w:rFonts w:ascii="Microsoft YaHei" w:eastAsia="Microsoft YaHei" w:hAnsi="Microsoft YaHei" w:cs="Microsoft YaHei" w:hint="eastAsia"/>
          <w:b/>
          <w:bCs/>
          <w:color w:val="201F1E"/>
          <w:sz w:val="23"/>
          <w:szCs w:val="23"/>
          <w:bdr w:val="none" w:sz="0" w:space="0" w:color="auto" w:frame="1"/>
          <w:lang w:eastAsia="zh-CN"/>
        </w:rPr>
        <w:t>截至</w:t>
      </w:r>
      <w:r w:rsidRPr="00E06E15">
        <w:rPr>
          <w:rFonts w:ascii="Segoe UI" w:eastAsia="Times New Roman" w:hAnsi="Segoe UI" w:cs="Segoe UI"/>
          <w:b/>
          <w:bCs/>
          <w:color w:val="201F1E"/>
          <w:sz w:val="23"/>
          <w:szCs w:val="23"/>
          <w:bdr w:val="none" w:sz="0" w:space="0" w:color="auto" w:frame="1"/>
          <w:lang w:eastAsia="zh-CN"/>
        </w:rPr>
        <w:t>2020</w:t>
      </w:r>
      <w:r w:rsidRPr="00E06E15">
        <w:rPr>
          <w:rFonts w:ascii="Microsoft YaHei" w:eastAsia="Microsoft YaHei" w:hAnsi="Microsoft YaHei" w:cs="Microsoft YaHei" w:hint="eastAsia"/>
          <w:b/>
          <w:bCs/>
          <w:color w:val="201F1E"/>
          <w:sz w:val="23"/>
          <w:szCs w:val="23"/>
          <w:bdr w:val="none" w:sz="0" w:space="0" w:color="auto" w:frame="1"/>
          <w:lang w:eastAsia="zh-CN"/>
        </w:rPr>
        <w:t>年</w:t>
      </w:r>
      <w:r w:rsidRPr="00E06E15">
        <w:rPr>
          <w:rFonts w:ascii="Segoe UI" w:eastAsia="Times New Roman" w:hAnsi="Segoe UI" w:cs="Segoe UI"/>
          <w:b/>
          <w:bCs/>
          <w:color w:val="201F1E"/>
          <w:sz w:val="23"/>
          <w:szCs w:val="23"/>
          <w:bdr w:val="none" w:sz="0" w:space="0" w:color="auto" w:frame="1"/>
          <w:lang w:eastAsia="zh-CN"/>
        </w:rPr>
        <w:t>12</w:t>
      </w:r>
      <w:r w:rsidRPr="00E06E15">
        <w:rPr>
          <w:rFonts w:ascii="Microsoft YaHei" w:eastAsia="Microsoft YaHei" w:hAnsi="Microsoft YaHei" w:cs="Microsoft YaHei" w:hint="eastAsia"/>
          <w:b/>
          <w:bCs/>
          <w:color w:val="201F1E"/>
          <w:sz w:val="23"/>
          <w:szCs w:val="23"/>
          <w:bdr w:val="none" w:sz="0" w:space="0" w:color="auto" w:frame="1"/>
          <w:lang w:eastAsia="zh-CN"/>
        </w:rPr>
        <w:t>月</w:t>
      </w:r>
      <w:r w:rsidRPr="00E06E15">
        <w:rPr>
          <w:rFonts w:ascii="Segoe UI" w:eastAsia="Times New Roman" w:hAnsi="Segoe UI" w:cs="Segoe UI"/>
          <w:b/>
          <w:bCs/>
          <w:color w:val="201F1E"/>
          <w:sz w:val="23"/>
          <w:szCs w:val="23"/>
          <w:bdr w:val="none" w:sz="0" w:space="0" w:color="auto" w:frame="1"/>
          <w:lang w:eastAsia="zh-CN"/>
        </w:rPr>
        <w:t>12</w:t>
      </w:r>
      <w:r w:rsidRPr="00E06E15">
        <w:rPr>
          <w:rFonts w:ascii="Microsoft YaHei" w:eastAsia="Microsoft YaHei" w:hAnsi="Microsoft YaHei" w:cs="Microsoft YaHei" w:hint="eastAsia"/>
          <w:b/>
          <w:bCs/>
          <w:color w:val="201F1E"/>
          <w:sz w:val="23"/>
          <w:szCs w:val="23"/>
          <w:bdr w:val="none" w:sz="0" w:space="0" w:color="auto" w:frame="1"/>
          <w:lang w:eastAsia="zh-CN"/>
        </w:rPr>
        <w:t>日，我们已通过</w:t>
      </w:r>
      <w:r w:rsidRPr="00E06E15">
        <w:rPr>
          <w:rFonts w:ascii="Segoe UI" w:eastAsia="Times New Roman" w:hAnsi="Segoe UI" w:cs="Segoe UI"/>
          <w:b/>
          <w:bCs/>
          <w:color w:val="201F1E"/>
          <w:sz w:val="23"/>
          <w:szCs w:val="23"/>
          <w:bdr w:val="none" w:sz="0" w:space="0" w:color="auto" w:frame="1"/>
          <w:lang w:eastAsia="zh-CN"/>
        </w:rPr>
        <w:t>IgM / IgG</w:t>
      </w:r>
      <w:r w:rsidRPr="00E06E15">
        <w:rPr>
          <w:rFonts w:ascii="Microsoft YaHei" w:eastAsia="Microsoft YaHei" w:hAnsi="Microsoft YaHei" w:cs="Microsoft YaHei" w:hint="eastAsia"/>
          <w:b/>
          <w:bCs/>
          <w:color w:val="201F1E"/>
          <w:sz w:val="23"/>
          <w:szCs w:val="23"/>
          <w:bdr w:val="none" w:sz="0" w:space="0" w:color="auto" w:frame="1"/>
          <w:lang w:eastAsia="zh-CN"/>
        </w:rPr>
        <w:t>抗体检测方法检测了</w:t>
      </w:r>
      <w:r w:rsidRPr="00E06E15">
        <w:rPr>
          <w:rFonts w:ascii="Segoe UI" w:eastAsia="Times New Roman" w:hAnsi="Segoe UI" w:cs="Segoe UI"/>
          <w:b/>
          <w:bCs/>
          <w:color w:val="201F1E"/>
          <w:sz w:val="23"/>
          <w:szCs w:val="23"/>
          <w:bdr w:val="none" w:sz="0" w:space="0" w:color="auto" w:frame="1"/>
          <w:lang w:eastAsia="zh-CN"/>
        </w:rPr>
        <w:t>126</w:t>
      </w:r>
      <w:r w:rsidRPr="00E06E15">
        <w:rPr>
          <w:rFonts w:ascii="Microsoft YaHei" w:eastAsia="Microsoft YaHei" w:hAnsi="Microsoft YaHei" w:cs="Microsoft YaHei" w:hint="eastAsia"/>
          <w:b/>
          <w:bCs/>
          <w:color w:val="201F1E"/>
          <w:sz w:val="23"/>
          <w:szCs w:val="23"/>
          <w:bdr w:val="none" w:sz="0" w:space="0" w:color="auto" w:frame="1"/>
          <w:lang w:eastAsia="zh-CN"/>
        </w:rPr>
        <w:t>例</w:t>
      </w:r>
      <w:r w:rsidRPr="00E06E15">
        <w:rPr>
          <w:rFonts w:ascii="Segoe UI" w:eastAsia="Times New Roman" w:hAnsi="Segoe UI" w:cs="Segoe UI"/>
          <w:b/>
          <w:bCs/>
          <w:color w:val="201F1E"/>
          <w:sz w:val="23"/>
          <w:szCs w:val="23"/>
          <w:bdr w:val="none" w:sz="0" w:space="0" w:color="auto" w:frame="1"/>
          <w:lang w:eastAsia="zh-CN"/>
        </w:rPr>
        <w:t>PCR</w:t>
      </w:r>
      <w:r w:rsidRPr="00E06E15">
        <w:rPr>
          <w:rFonts w:ascii="Microsoft YaHei" w:eastAsia="Microsoft YaHei" w:hAnsi="Microsoft YaHei" w:cs="Microsoft YaHei" w:hint="eastAsia"/>
          <w:b/>
          <w:bCs/>
          <w:color w:val="201F1E"/>
          <w:sz w:val="23"/>
          <w:szCs w:val="23"/>
          <w:bdr w:val="none" w:sz="0" w:space="0" w:color="auto" w:frame="1"/>
          <w:lang w:eastAsia="zh-CN"/>
        </w:rPr>
        <w:t>阴性</w:t>
      </w:r>
      <w:r w:rsidR="000577D9" w:rsidRPr="000577D9">
        <w:rPr>
          <w:rFonts w:ascii="Microsoft YaHei" w:eastAsia="Microsoft YaHei" w:hAnsi="Microsoft YaHei" w:cs="Microsoft YaHei" w:hint="eastAsia"/>
          <w:b/>
          <w:bCs/>
          <w:color w:val="201F1E"/>
          <w:sz w:val="23"/>
          <w:szCs w:val="23"/>
          <w:bdr w:val="none" w:sz="0" w:space="0" w:color="auto" w:frame="1"/>
          <w:lang w:eastAsia="zh-CN"/>
        </w:rPr>
        <w:t>顾客</w:t>
      </w:r>
      <w:r w:rsidRPr="00E06E15">
        <w:rPr>
          <w:rFonts w:ascii="Microsoft YaHei" w:eastAsia="Microsoft YaHei" w:hAnsi="Microsoft YaHei" w:cs="Microsoft YaHei" w:hint="eastAsia"/>
          <w:b/>
          <w:bCs/>
          <w:color w:val="201F1E"/>
          <w:sz w:val="23"/>
          <w:szCs w:val="23"/>
          <w:bdr w:val="none" w:sz="0" w:space="0" w:color="auto" w:frame="1"/>
          <w:lang w:eastAsia="zh-CN"/>
        </w:rPr>
        <w:t>。</w:t>
      </w:r>
      <w:r w:rsidRPr="00E06E15">
        <w:rPr>
          <w:rFonts w:ascii="Segoe UI" w:eastAsia="Times New Roman" w:hAnsi="Segoe UI" w:cs="Segoe UI"/>
          <w:b/>
          <w:bCs/>
          <w:color w:val="201F1E"/>
          <w:sz w:val="23"/>
          <w:szCs w:val="23"/>
          <w:bdr w:val="none" w:sz="0" w:space="0" w:color="auto" w:frame="1"/>
          <w:lang w:eastAsia="zh-CN"/>
        </w:rPr>
        <w:t xml:space="preserve"> </w:t>
      </w:r>
      <w:r w:rsidRPr="00E06E15">
        <w:rPr>
          <w:rFonts w:ascii="Microsoft YaHei" w:eastAsia="Microsoft YaHei" w:hAnsi="Microsoft YaHei" w:cs="Microsoft YaHei" w:hint="eastAsia"/>
          <w:b/>
          <w:bCs/>
          <w:color w:val="201F1E"/>
          <w:sz w:val="23"/>
          <w:szCs w:val="23"/>
          <w:bdr w:val="none" w:sz="0" w:space="0" w:color="auto" w:frame="1"/>
          <w:lang w:eastAsia="zh-CN"/>
        </w:rPr>
        <w:t>我们还没有看到一个阳性的案例。</w:t>
      </w:r>
      <w:r w:rsidRPr="00E06E15">
        <w:rPr>
          <w:rFonts w:ascii="Segoe UI" w:eastAsia="Times New Roman" w:hAnsi="Segoe UI" w:cs="Segoe UI"/>
          <w:b/>
          <w:bCs/>
          <w:color w:val="201F1E"/>
          <w:sz w:val="23"/>
          <w:szCs w:val="23"/>
          <w:bdr w:val="none" w:sz="0" w:space="0" w:color="auto" w:frame="1"/>
          <w:lang w:eastAsia="zh-CN"/>
        </w:rPr>
        <w:t xml:space="preserve"> </w:t>
      </w:r>
      <w:r w:rsidRPr="00E06E15">
        <w:rPr>
          <w:rFonts w:ascii="Microsoft YaHei" w:eastAsia="Microsoft YaHei" w:hAnsi="Microsoft YaHei" w:cs="Microsoft YaHei" w:hint="eastAsia"/>
          <w:b/>
          <w:bCs/>
          <w:color w:val="201F1E"/>
          <w:sz w:val="23"/>
          <w:szCs w:val="23"/>
          <w:bdr w:val="none" w:sz="0" w:space="0" w:color="auto" w:frame="1"/>
          <w:lang w:eastAsia="zh-CN"/>
        </w:rPr>
        <w:t>该结果表明，到目前为止，我们的</w:t>
      </w:r>
      <w:r w:rsidRPr="00E06E15">
        <w:rPr>
          <w:rFonts w:ascii="Segoe UI" w:eastAsia="Times New Roman" w:hAnsi="Segoe UI" w:cs="Segoe UI"/>
          <w:b/>
          <w:bCs/>
          <w:color w:val="201F1E"/>
          <w:sz w:val="23"/>
          <w:szCs w:val="23"/>
          <w:bdr w:val="none" w:sz="0" w:space="0" w:color="auto" w:frame="1"/>
          <w:lang w:eastAsia="zh-CN"/>
        </w:rPr>
        <w:t>IgM / IgG</w:t>
      </w:r>
      <w:r w:rsidRPr="00E06E15">
        <w:rPr>
          <w:rFonts w:ascii="Microsoft YaHei" w:eastAsia="Microsoft YaHei" w:hAnsi="Microsoft YaHei" w:cs="Microsoft YaHei" w:hint="eastAsia"/>
          <w:b/>
          <w:bCs/>
          <w:color w:val="201F1E"/>
          <w:sz w:val="23"/>
          <w:szCs w:val="23"/>
          <w:bdr w:val="none" w:sz="0" w:space="0" w:color="auto" w:frame="1"/>
          <w:lang w:eastAsia="zh-CN"/>
        </w:rPr>
        <w:t>抗体测试的特异性为</w:t>
      </w:r>
      <w:r w:rsidRPr="00E06E15">
        <w:rPr>
          <w:rFonts w:ascii="Segoe UI" w:eastAsia="Times New Roman" w:hAnsi="Segoe UI" w:cs="Segoe UI"/>
          <w:b/>
          <w:bCs/>
          <w:color w:val="201F1E"/>
          <w:sz w:val="23"/>
          <w:szCs w:val="23"/>
          <w:bdr w:val="none" w:sz="0" w:space="0" w:color="auto" w:frame="1"/>
          <w:lang w:eastAsia="zh-CN"/>
        </w:rPr>
        <w:t>100</w:t>
      </w:r>
      <w:r w:rsidRPr="00E06E15">
        <w:rPr>
          <w:rFonts w:ascii="Microsoft YaHei" w:eastAsia="Microsoft YaHei" w:hAnsi="Microsoft YaHei" w:cs="Microsoft YaHei" w:hint="eastAsia"/>
          <w:b/>
          <w:bCs/>
          <w:color w:val="201F1E"/>
          <w:sz w:val="23"/>
          <w:szCs w:val="23"/>
          <w:bdr w:val="none" w:sz="0" w:space="0" w:color="auto" w:frame="1"/>
          <w:lang w:eastAsia="zh-CN"/>
        </w:rPr>
        <w:t>％。</w:t>
      </w:r>
      <w:r w:rsidR="00146A17" w:rsidRPr="00146A17">
        <w:rPr>
          <w:rFonts w:ascii="Segoe UI" w:eastAsia="Times New Roman" w:hAnsi="Segoe UI" w:cs="Segoe UI"/>
          <w:b/>
          <w:bCs/>
          <w:color w:val="201F1E"/>
          <w:sz w:val="23"/>
          <w:szCs w:val="23"/>
          <w:bdr w:val="none" w:sz="0" w:space="0" w:color="auto" w:frame="1"/>
          <w:lang w:eastAsia="zh-CN"/>
        </w:rPr>
        <w:t> </w:t>
      </w:r>
    </w:p>
    <w:p w14:paraId="46EF7D23" w14:textId="77777777" w:rsidR="00146A17" w:rsidRPr="00146A17" w:rsidRDefault="00146A17" w:rsidP="006C4C93">
      <w:pPr>
        <w:pStyle w:val="NormalWeb"/>
        <w:shd w:val="clear" w:color="auto" w:fill="FFFFFF"/>
        <w:spacing w:after="0"/>
        <w:rPr>
          <w:rFonts w:eastAsia="DengXian"/>
          <w:b/>
          <w:bCs/>
          <w:color w:val="201F1E"/>
          <w:sz w:val="22"/>
          <w:szCs w:val="22"/>
          <w:lang w:eastAsia="zh-CN"/>
        </w:rPr>
      </w:pPr>
    </w:p>
    <w:p w14:paraId="2F67F720" w14:textId="3A43354B" w:rsidR="00E14A47" w:rsidRPr="00146A17" w:rsidRDefault="00A41004" w:rsidP="001D0F51">
      <w:pPr>
        <w:pStyle w:val="NormalWeb"/>
        <w:shd w:val="clear" w:color="auto" w:fill="FFFFFF"/>
        <w:spacing w:before="0" w:beforeAutospacing="0" w:after="0" w:afterAutospacing="0"/>
        <w:rPr>
          <w:rFonts w:eastAsia="DengXian"/>
          <w:b/>
          <w:bCs/>
          <w:color w:val="201F1E"/>
          <w:sz w:val="22"/>
          <w:szCs w:val="22"/>
          <w:lang w:eastAsia="zh-CN"/>
        </w:rPr>
      </w:pPr>
      <w:r w:rsidRPr="00146A17">
        <w:rPr>
          <w:rFonts w:eastAsia="DengXian"/>
          <w:b/>
          <w:bCs/>
          <w:color w:val="201F1E"/>
          <w:sz w:val="22"/>
          <w:szCs w:val="22"/>
          <w:bdr w:val="none" w:sz="0" w:space="0" w:color="auto" w:frame="1"/>
          <w:lang w:eastAsia="zh-CN"/>
        </w:rPr>
        <w:t> </w:t>
      </w:r>
    </w:p>
    <w:sectPr w:rsidR="00E14A47" w:rsidRPr="00146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7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04"/>
    <w:rsid w:val="000577D9"/>
    <w:rsid w:val="000F6B91"/>
    <w:rsid w:val="00146A17"/>
    <w:rsid w:val="001D0F51"/>
    <w:rsid w:val="002D0FF4"/>
    <w:rsid w:val="003A6D4A"/>
    <w:rsid w:val="004333DF"/>
    <w:rsid w:val="006866F1"/>
    <w:rsid w:val="006C4C93"/>
    <w:rsid w:val="007B2855"/>
    <w:rsid w:val="008421E7"/>
    <w:rsid w:val="008C326B"/>
    <w:rsid w:val="0093120F"/>
    <w:rsid w:val="00A41004"/>
    <w:rsid w:val="00B24234"/>
    <w:rsid w:val="00E06E15"/>
    <w:rsid w:val="00E14A47"/>
    <w:rsid w:val="00EC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CDAFA"/>
  <w15:chartTrackingRefBased/>
  <w15:docId w15:val="{2C009019-EF16-4EFB-B731-13505595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20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20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5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Chiang</dc:creator>
  <cp:keywords/>
  <dc:description/>
  <cp:lastModifiedBy>Andrew Noble</cp:lastModifiedBy>
  <cp:revision>2</cp:revision>
  <dcterms:created xsi:type="dcterms:W3CDTF">2020-12-13T13:25:00Z</dcterms:created>
  <dcterms:modified xsi:type="dcterms:W3CDTF">2020-12-13T13:25:00Z</dcterms:modified>
</cp:coreProperties>
</file>